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A2" w:rsidRPr="005479A2" w:rsidRDefault="005479A2" w:rsidP="005479A2">
      <w:pPr>
        <w:pStyle w:val="Style2"/>
        <w:widowControl/>
        <w:spacing w:before="106" w:line="274" w:lineRule="exact"/>
        <w:jc w:val="center"/>
        <w:rPr>
          <w:rStyle w:val="FontStyle13"/>
          <w:b/>
        </w:rPr>
      </w:pPr>
      <w:bookmarkStart w:id="0" w:name="_GoBack"/>
      <w:r w:rsidRPr="005479A2">
        <w:rPr>
          <w:rStyle w:val="FontStyle13"/>
          <w:b/>
        </w:rPr>
        <w:t>Изменения в законодательстве о связи</w:t>
      </w:r>
      <w:bookmarkEnd w:id="0"/>
    </w:p>
    <w:p w:rsidR="005479A2" w:rsidRPr="00F24CBE" w:rsidRDefault="005479A2" w:rsidP="005479A2">
      <w:pPr>
        <w:pStyle w:val="Style2"/>
        <w:widowControl/>
        <w:spacing w:before="106" w:line="274" w:lineRule="exact"/>
        <w:jc w:val="both"/>
        <w:rPr>
          <w:rStyle w:val="FontStyle13"/>
        </w:rPr>
      </w:pPr>
      <w:r w:rsidRPr="00F24CBE">
        <w:rPr>
          <w:rStyle w:val="FontStyle13"/>
        </w:rPr>
        <w:t xml:space="preserve">С 1 декабря 2013 года вступил в силу Федеральной закон от 25 декабря 2012 г. № 253-ФЗ «О внесении изменений в Федеральный закон «О связи» и статьи 333.33 и 333.34 части второй Налогового кодекса Российской Федерации», более известный как закон об «услуге </w:t>
      </w:r>
      <w:r w:rsidRPr="00F24CBE">
        <w:rPr>
          <w:rStyle w:val="FontStyle13"/>
          <w:lang w:val="en-US"/>
        </w:rPr>
        <w:t>MNP</w:t>
      </w:r>
      <w:r w:rsidRPr="00F24CBE">
        <w:rPr>
          <w:rStyle w:val="FontStyle13"/>
        </w:rPr>
        <w:t>» (</w:t>
      </w:r>
      <w:r w:rsidRPr="00F24CBE">
        <w:rPr>
          <w:rStyle w:val="FontStyle13"/>
          <w:lang w:val="en-US"/>
        </w:rPr>
        <w:t>mobile</w:t>
      </w:r>
      <w:r w:rsidRPr="00F24CBE">
        <w:rPr>
          <w:rStyle w:val="FontStyle13"/>
        </w:rPr>
        <w:t xml:space="preserve"> </w:t>
      </w:r>
      <w:r w:rsidRPr="00F24CBE">
        <w:rPr>
          <w:rStyle w:val="FontStyle13"/>
          <w:lang w:val="en-US"/>
        </w:rPr>
        <w:t>number</w:t>
      </w:r>
      <w:r w:rsidRPr="00F24CBE">
        <w:rPr>
          <w:rStyle w:val="FontStyle13"/>
        </w:rPr>
        <w:t xml:space="preserve"> </w:t>
      </w:r>
      <w:r w:rsidRPr="00F24CBE">
        <w:rPr>
          <w:rStyle w:val="FontStyle13"/>
          <w:lang w:val="en-US"/>
        </w:rPr>
        <w:t>portability</w:t>
      </w:r>
      <w:r w:rsidRPr="00F24CBE">
        <w:rPr>
          <w:rStyle w:val="FontStyle13"/>
        </w:rPr>
        <w:t>) или «об отмене мобильного рабства».</w:t>
      </w:r>
    </w:p>
    <w:p w:rsidR="005479A2" w:rsidRPr="00F24CBE" w:rsidRDefault="005479A2" w:rsidP="005479A2">
      <w:pPr>
        <w:pStyle w:val="Style2"/>
        <w:widowControl/>
        <w:spacing w:before="34" w:line="274" w:lineRule="exact"/>
        <w:ind w:firstLine="610"/>
        <w:jc w:val="both"/>
        <w:rPr>
          <w:rStyle w:val="FontStyle13"/>
        </w:rPr>
      </w:pPr>
      <w:proofErr w:type="gramStart"/>
      <w:r w:rsidRPr="00F24CBE">
        <w:rPr>
          <w:rStyle w:val="FontStyle13"/>
        </w:rPr>
        <w:t>Новые нормы законодательства о связи установили право абонента сохранить свой абонентский номер, используемый на основании договора об оказании услуг связи, в пределах территории, определенной Правительством Российской Федерации, при условии расторжения действующего договора об оказании услуг связи, погашения задолженности по оплате услуг связи и заключения нового договора об оказании услуг связи с другим оператором подвижной радиотелефонной связи.</w:t>
      </w:r>
      <w:proofErr w:type="gramEnd"/>
    </w:p>
    <w:p w:rsidR="005479A2" w:rsidRPr="00F24CBE" w:rsidRDefault="005479A2" w:rsidP="005479A2">
      <w:pPr>
        <w:pStyle w:val="Style2"/>
        <w:widowControl/>
        <w:spacing w:before="34" w:line="274" w:lineRule="exact"/>
        <w:jc w:val="both"/>
        <w:rPr>
          <w:rStyle w:val="FontStyle13"/>
        </w:rPr>
      </w:pPr>
      <w:proofErr w:type="gramStart"/>
      <w:r w:rsidRPr="00F24CBE">
        <w:rPr>
          <w:rStyle w:val="FontStyle13"/>
        </w:rPr>
        <w:t>Право абонента на сохранение при смене оператора связи своего номера реализуется посредством создания и функционирования базы данных перенесенных абонентских номеров - информационной системы, содержащей сведения об абонентских номерах, которые сохраняются абонентами при заключении новых договоров об оказании услуг связи с другими операторами подвижной радиотелефонной связи, и об указанных операторах связи, заключивших такие договоры.</w:t>
      </w:r>
      <w:proofErr w:type="gramEnd"/>
    </w:p>
    <w:p w:rsidR="005479A2" w:rsidRPr="00F24CBE" w:rsidRDefault="005479A2" w:rsidP="005479A2">
      <w:pPr>
        <w:pStyle w:val="Style2"/>
        <w:widowControl/>
        <w:spacing w:before="38" w:line="274" w:lineRule="exact"/>
        <w:ind w:firstLine="610"/>
        <w:jc w:val="both"/>
        <w:rPr>
          <w:rStyle w:val="FontStyle13"/>
        </w:rPr>
      </w:pPr>
      <w:r w:rsidRPr="00F24CBE">
        <w:rPr>
          <w:rStyle w:val="FontStyle13"/>
        </w:rPr>
        <w:t>Правительство Российской Федерации определило оператором базы данных перенесенных абонентских номеров Федеральное государственное унитарное предприятие «Центральный научно-исследовательский институт связи» (</w:t>
      </w:r>
      <w:hyperlink r:id="rId5" w:history="1">
        <w:r w:rsidRPr="00F24CBE">
          <w:rPr>
            <w:rStyle w:val="FontStyle13"/>
            <w:lang w:val="en-US"/>
          </w:rPr>
          <w:t>http</w:t>
        </w:r>
        <w:r w:rsidRPr="00F24CBE">
          <w:rPr>
            <w:rStyle w:val="FontStyle13"/>
          </w:rPr>
          <w:t>://</w:t>
        </w:r>
        <w:r w:rsidRPr="00F24CBE">
          <w:rPr>
            <w:rStyle w:val="FontStyle13"/>
            <w:lang w:val="en-US"/>
          </w:rPr>
          <w:t>www</w:t>
        </w:r>
        <w:r w:rsidRPr="00F24CBE">
          <w:rPr>
            <w:rStyle w:val="FontStyle13"/>
          </w:rPr>
          <w:t>.</w:t>
        </w:r>
        <w:proofErr w:type="spellStart"/>
        <w:r w:rsidRPr="00F24CBE">
          <w:rPr>
            <w:rStyle w:val="FontStyle13"/>
            <w:lang w:val="en-US"/>
          </w:rPr>
          <w:t>zniis</w:t>
        </w:r>
        <w:proofErr w:type="spellEnd"/>
        <w:r w:rsidRPr="00F24CBE">
          <w:rPr>
            <w:rStyle w:val="FontStyle13"/>
          </w:rPr>
          <w:t>.</w:t>
        </w:r>
        <w:proofErr w:type="spellStart"/>
        <w:r w:rsidRPr="00F24CBE">
          <w:rPr>
            <w:rStyle w:val="FontStyle13"/>
            <w:lang w:val="en-US"/>
          </w:rPr>
          <w:t>ru</w:t>
        </w:r>
        <w:proofErr w:type="spellEnd"/>
        <w:r w:rsidRPr="00F24CBE">
          <w:rPr>
            <w:rStyle w:val="FontStyle13"/>
          </w:rPr>
          <w:t>/</w:t>
        </w:r>
      </w:hyperlink>
      <w:r w:rsidRPr="00F24CBE">
        <w:rPr>
          <w:rStyle w:val="FontStyle13"/>
        </w:rPr>
        <w:t>).</w:t>
      </w:r>
    </w:p>
    <w:p w:rsidR="005479A2" w:rsidRPr="00F24CBE" w:rsidRDefault="005479A2" w:rsidP="005479A2">
      <w:pPr>
        <w:pStyle w:val="Style2"/>
        <w:widowControl/>
        <w:spacing w:before="24" w:line="274" w:lineRule="exact"/>
        <w:ind w:firstLine="605"/>
        <w:jc w:val="both"/>
        <w:rPr>
          <w:rStyle w:val="FontStyle13"/>
        </w:rPr>
      </w:pPr>
      <w:r w:rsidRPr="00F24CBE">
        <w:rPr>
          <w:rStyle w:val="FontStyle13"/>
        </w:rPr>
        <w:t xml:space="preserve">Перенесение (сохранение) абонентского номера осуществляется на платной основе. </w:t>
      </w:r>
      <w:proofErr w:type="gramStart"/>
      <w:r w:rsidRPr="00F24CBE">
        <w:rPr>
          <w:rStyle w:val="FontStyle13"/>
        </w:rPr>
        <w:t>Согласно положениям пункта 4 статьи 44 Федерального закона от 7 июля 2003 г. № 126-ФЗ «О связи» в редакции Федерального закона от 25 декабря 2012 г. № 253-ФЗ (далее -</w:t>
      </w:r>
      <w:r>
        <w:rPr>
          <w:rStyle w:val="FontStyle13"/>
        </w:rPr>
        <w:t xml:space="preserve"> </w:t>
      </w:r>
      <w:r w:rsidRPr="00F24CBE">
        <w:rPr>
          <w:rStyle w:val="FontStyle13"/>
        </w:rPr>
        <w:t>Федеральный закон «О связи») плата за использование сохраненного абонентского номера должна вноситься абонентом новому оператору подвижной радиотелефонной связи, с которым заключается соответствующий договор, при этом</w:t>
      </w:r>
      <w:proofErr w:type="gramEnd"/>
      <w:r w:rsidRPr="00F24CBE">
        <w:rPr>
          <w:rStyle w:val="FontStyle13"/>
        </w:rPr>
        <w:t xml:space="preserve"> указанный оператор вправе самостоятельно определить размер платы не выше 100 рублей.</w:t>
      </w:r>
    </w:p>
    <w:p w:rsidR="005479A2" w:rsidRPr="00F24CBE" w:rsidRDefault="005479A2" w:rsidP="005479A2">
      <w:pPr>
        <w:pStyle w:val="Style2"/>
        <w:widowControl/>
        <w:spacing w:before="34" w:line="274" w:lineRule="exact"/>
        <w:jc w:val="both"/>
        <w:rPr>
          <w:rStyle w:val="FontStyle13"/>
        </w:rPr>
      </w:pPr>
      <w:r w:rsidRPr="00F24CBE">
        <w:rPr>
          <w:rStyle w:val="FontStyle13"/>
        </w:rPr>
        <w:t xml:space="preserve">Порядок перенесения (сохранения) абонентского номера установлен разделом </w:t>
      </w:r>
      <w:r w:rsidRPr="00F24CBE">
        <w:rPr>
          <w:rStyle w:val="FontStyle13"/>
          <w:lang w:val="en-US"/>
        </w:rPr>
        <w:t>IV</w:t>
      </w:r>
      <w:r w:rsidRPr="00F24CBE">
        <w:rPr>
          <w:rStyle w:val="FontStyle13"/>
        </w:rPr>
        <w:t xml:space="preserve">(1) Правил оказания услуг подвижной связи, утвержденных постановлением Правительства Российской Федерации от 25 мая 2005 г. № 328 в редакции постановлений Правительства Российской Федерации от 15 июля 2013 г. № 599 и от 28 ноября 2013 г. № 1094 (далее </w:t>
      </w:r>
      <w:proofErr w:type="gramStart"/>
      <w:r w:rsidRPr="00F24CBE">
        <w:rPr>
          <w:rStyle w:val="FontStyle13"/>
        </w:rPr>
        <w:t>-П</w:t>
      </w:r>
      <w:proofErr w:type="gramEnd"/>
      <w:r w:rsidRPr="00F24CBE">
        <w:rPr>
          <w:rStyle w:val="FontStyle13"/>
        </w:rPr>
        <w:t>равила).</w:t>
      </w:r>
    </w:p>
    <w:p w:rsidR="005479A2" w:rsidRPr="00F24CBE" w:rsidRDefault="005479A2" w:rsidP="005479A2">
      <w:pPr>
        <w:pStyle w:val="Style2"/>
        <w:widowControl/>
        <w:spacing w:before="34" w:line="274" w:lineRule="exact"/>
        <w:ind w:firstLine="610"/>
        <w:jc w:val="both"/>
        <w:rPr>
          <w:rStyle w:val="FontStyle13"/>
        </w:rPr>
      </w:pPr>
      <w:r w:rsidRPr="00F24CBE">
        <w:rPr>
          <w:rStyle w:val="FontStyle13"/>
        </w:rPr>
        <w:t>Согласно пунктам 48 (2) и 48 (3) Правил сохранение абонентского номера осуществляется на основании письменного заявления абонента новому оператору связи или его представителю (агенту), действующему в соответствии с пунктом 24 Правил. К заявлению прилагаются документы, предусмотренные разделом II Правил, в частности, для гражданина обязательно предъявление документа, удостоверяющего личность (паспорт и т.д.).</w:t>
      </w:r>
    </w:p>
    <w:p w:rsidR="005479A2" w:rsidRPr="00F24CBE" w:rsidRDefault="005479A2" w:rsidP="005479A2">
      <w:pPr>
        <w:pStyle w:val="Style2"/>
        <w:widowControl/>
        <w:spacing w:before="53" w:line="274" w:lineRule="exact"/>
        <w:jc w:val="both"/>
        <w:rPr>
          <w:rStyle w:val="FontStyle13"/>
        </w:rPr>
      </w:pPr>
      <w:r>
        <w:rPr>
          <w:rStyle w:val="FontStyle13"/>
        </w:rPr>
        <w:t>Обращаем</w:t>
      </w:r>
      <w:r w:rsidRPr="00F24CBE">
        <w:rPr>
          <w:rStyle w:val="FontStyle13"/>
        </w:rPr>
        <w:t xml:space="preserve"> особое внимание потребителей на изменения, внесенные в пункт 24 Правил постановлением Правительства Российской Федерации от 15 июля 2013 г. № 599 «О внесении изменений в Правила оказания услуг подвижной связи». Согласно новой редакции данного пункта «по договору, заключенному третьим лицом от имени и за счет оператора связи, права и обязанности по оказанию услуг подвижной связи и совершению иных действий, связанных с обслуживанием абонентов, возникают непосредственно у оператора связи». При этом «такое третье лицо обязано по требованию пользователя услугами подвижной связи предъявить копию документа, подтверждающего его полномочия на заключение договора от имени оператора связи».</w:t>
      </w:r>
    </w:p>
    <w:p w:rsidR="005479A2" w:rsidRPr="00F24CBE" w:rsidRDefault="005479A2" w:rsidP="005479A2">
      <w:pPr>
        <w:pStyle w:val="Style2"/>
        <w:widowControl/>
        <w:spacing w:before="38" w:line="274" w:lineRule="exact"/>
        <w:ind w:firstLine="610"/>
        <w:jc w:val="both"/>
        <w:rPr>
          <w:rStyle w:val="FontStyle13"/>
        </w:rPr>
      </w:pPr>
      <w:proofErr w:type="gramStart"/>
      <w:r w:rsidRPr="00F24CBE">
        <w:rPr>
          <w:rStyle w:val="FontStyle13"/>
        </w:rPr>
        <w:t>Указанное означает, что любое лицо, предлагающее купить у него «симки для сотовых»</w:t>
      </w:r>
      <w:r w:rsidRPr="00F24CBE">
        <w:t xml:space="preserve"> </w:t>
      </w:r>
      <w:r w:rsidRPr="00F24CBE">
        <w:rPr>
          <w:rStyle w:val="FontStyle13"/>
        </w:rPr>
        <w:t>(в действительности - заключающее договор об оказании услуг связи оператором связи), обязан</w:t>
      </w:r>
      <w:r w:rsidRPr="00F24CBE">
        <w:t xml:space="preserve"> </w:t>
      </w:r>
      <w:r w:rsidRPr="00F24CBE">
        <w:rPr>
          <w:rStyle w:val="FontStyle13"/>
        </w:rPr>
        <w:t>иметь доверенность либо иной документ, удостоверяющий его право представлять интересы и заключать договоры от имени соответствующего оператора связи и предоставлять эту доверенность (иной документ) по первому требованию потребителя.</w:t>
      </w:r>
      <w:proofErr w:type="gramEnd"/>
      <w:r w:rsidRPr="00F24CBE">
        <w:rPr>
          <w:rStyle w:val="FontStyle13"/>
        </w:rPr>
        <w:t xml:space="preserve"> Потребитель, в свою очередь, обязан предъявить такому посреднику документ, удостоверяющий личность. Без соблюдения этих условий договор об оказании услуг не может быть заключен.</w:t>
      </w:r>
    </w:p>
    <w:p w:rsidR="005479A2" w:rsidRPr="00F24CBE" w:rsidRDefault="005479A2" w:rsidP="005479A2">
      <w:pPr>
        <w:pStyle w:val="Style2"/>
        <w:widowControl/>
        <w:spacing w:before="34" w:line="274" w:lineRule="exact"/>
        <w:ind w:firstLine="610"/>
        <w:jc w:val="both"/>
        <w:rPr>
          <w:rStyle w:val="FontStyle13"/>
        </w:rPr>
      </w:pPr>
      <w:r w:rsidRPr="00F24CBE">
        <w:rPr>
          <w:rStyle w:val="FontStyle13"/>
        </w:rPr>
        <w:t>Аналогичные правила действуют и для расчетов потребителей с операторами связи при участии посредников, а также для осуществления иных юридически значимых действий по обслуживанию абонентов от имени оператора связи, включая перенесение (сохранение) абонентского номера.</w:t>
      </w:r>
    </w:p>
    <w:p w:rsidR="005479A2" w:rsidRPr="00F24CBE" w:rsidRDefault="005479A2" w:rsidP="005479A2">
      <w:pPr>
        <w:pStyle w:val="Style2"/>
        <w:widowControl/>
        <w:spacing w:before="19" w:line="274" w:lineRule="exact"/>
        <w:jc w:val="both"/>
        <w:rPr>
          <w:rStyle w:val="FontStyle13"/>
        </w:rPr>
      </w:pPr>
      <w:proofErr w:type="gramStart"/>
      <w:r w:rsidRPr="00F24CBE">
        <w:rPr>
          <w:rStyle w:val="FontStyle13"/>
        </w:rPr>
        <w:lastRenderedPageBreak/>
        <w:t>Кроме письменного заявления абонента о перенесении (сохранении) абонентского номера, адресованного новому оператору связи (оператору-реципиенту, его представителю, агенту), и предусмотренных Правилами документов, дополнительных разрешений, в частности, согласия прежнего оператора связи либо федерального органа исполнительной власти в области связи на передачу абонентского номера указанному оператору связи на срок действия такого договора не требуется.</w:t>
      </w:r>
      <w:proofErr w:type="gramEnd"/>
    </w:p>
    <w:p w:rsidR="005479A2" w:rsidRPr="00F24CBE" w:rsidRDefault="005479A2" w:rsidP="005479A2">
      <w:pPr>
        <w:pStyle w:val="Style2"/>
        <w:widowControl/>
        <w:spacing w:before="29" w:line="274" w:lineRule="exact"/>
        <w:ind w:firstLine="610"/>
        <w:jc w:val="both"/>
        <w:rPr>
          <w:rStyle w:val="FontStyle13"/>
        </w:rPr>
      </w:pPr>
      <w:r w:rsidRPr="00F24CBE">
        <w:rPr>
          <w:rStyle w:val="FontStyle13"/>
        </w:rPr>
        <w:t>Также следует иметь в виду, что норма пункта 6 статьи 46 Федерального закона «О связи» не устанавливает конкретный срок осуществления действий по сохранению (перенесению) абонентского номера при смене абонентом оператора связи, ссылаясь при этом на порядок организационно-технического взаимодействия операторов подвижной радиотелефонной связи при обеспечении перенесения абонентского номера. В соответствии с пунктом 1 статьи 26 Федерального закона «О связи» требования, касающиеся организационно-технического взаимодействия с другими сетями связи, устанавливаются федеральным органом исполнительной власти в области связи.</w:t>
      </w:r>
    </w:p>
    <w:p w:rsidR="005479A2" w:rsidRPr="00F24CBE" w:rsidRDefault="005479A2" w:rsidP="005479A2">
      <w:pPr>
        <w:pStyle w:val="Style2"/>
        <w:widowControl/>
        <w:spacing w:before="29" w:line="274" w:lineRule="exact"/>
        <w:ind w:firstLine="610"/>
        <w:jc w:val="both"/>
        <w:rPr>
          <w:rStyle w:val="FontStyle13"/>
        </w:rPr>
      </w:pPr>
      <w:proofErr w:type="gramStart"/>
      <w:r w:rsidRPr="00F24CBE">
        <w:rPr>
          <w:rStyle w:val="FontStyle13"/>
        </w:rPr>
        <w:t xml:space="preserve">В соответствии с пунктом 8 Требований к порядку организационно-технического взаимодействия операторов подвижной радиотелефонной связи при обеспечении перенесения абонентского номера, утвержденных приказом </w:t>
      </w:r>
      <w:proofErr w:type="spellStart"/>
      <w:r w:rsidRPr="00F24CBE">
        <w:rPr>
          <w:rStyle w:val="FontStyle13"/>
        </w:rPr>
        <w:t>Минкомсвязи</w:t>
      </w:r>
      <w:proofErr w:type="spellEnd"/>
      <w:r w:rsidRPr="00F24CBE">
        <w:rPr>
          <w:rStyle w:val="FontStyle13"/>
        </w:rPr>
        <w:t xml:space="preserve"> России от 19 ноября 2013 г. № 351, передача абонентского номера из сети связи прежнего оператора связи (оператора-донора) в сеть связи нового оператора связи (оператора-реципиента) должна быть осуществлена до даты начала оказания услуг связи оператором-реципиентом, определяемой в соответствии с</w:t>
      </w:r>
      <w:proofErr w:type="gramEnd"/>
      <w:r w:rsidRPr="00F24CBE">
        <w:rPr>
          <w:rStyle w:val="FontStyle13"/>
        </w:rPr>
        <w:t xml:space="preserve"> Правилами.</w:t>
      </w:r>
    </w:p>
    <w:p w:rsidR="005479A2" w:rsidRPr="00F24CBE" w:rsidRDefault="005479A2" w:rsidP="005479A2">
      <w:pPr>
        <w:pStyle w:val="Style2"/>
        <w:widowControl/>
        <w:spacing w:before="29" w:line="278" w:lineRule="exact"/>
        <w:jc w:val="both"/>
        <w:rPr>
          <w:rStyle w:val="FontStyle13"/>
        </w:rPr>
      </w:pPr>
      <w:proofErr w:type="gramStart"/>
      <w:r w:rsidRPr="00F24CBE">
        <w:rPr>
          <w:rStyle w:val="FontStyle13"/>
        </w:rPr>
        <w:t>В общем порядке, устанавливаемом положениями подпункта г) пункта 48 (3), пунктами 48 (5) - 48 (7) Правил, право определять срок (дату и время) начала оказания услуг новым оператором связи при условии перенесения номера абонента определяется самим абонентом в заявлении на сохранение (перенесение) номера, а также с</w:t>
      </w:r>
      <w:r>
        <w:rPr>
          <w:rStyle w:val="FontStyle13"/>
        </w:rPr>
        <w:t xml:space="preserve"> </w:t>
      </w:r>
      <w:r w:rsidRPr="00F24CBE">
        <w:rPr>
          <w:rStyle w:val="FontStyle13"/>
        </w:rPr>
        <w:t>соблюдением определенных пределов: дата начала оказания услуг для абонента-потребителя не может быть ранее 8-го дня</w:t>
      </w:r>
      <w:proofErr w:type="gramEnd"/>
      <w:r w:rsidRPr="00F24CBE">
        <w:rPr>
          <w:rStyle w:val="FontStyle13"/>
        </w:rPr>
        <w:t xml:space="preserve"> и позднее 6 месяцев со дня заключения нового договора об оказании услуг связи.</w:t>
      </w:r>
    </w:p>
    <w:p w:rsidR="005479A2" w:rsidRPr="00F24CBE" w:rsidRDefault="005479A2" w:rsidP="005479A2">
      <w:pPr>
        <w:pStyle w:val="Style2"/>
        <w:widowControl/>
        <w:spacing w:before="38" w:line="274" w:lineRule="exact"/>
        <w:jc w:val="both"/>
        <w:rPr>
          <w:rStyle w:val="FontStyle13"/>
        </w:rPr>
      </w:pPr>
      <w:r w:rsidRPr="00F24CBE">
        <w:rPr>
          <w:rStyle w:val="FontStyle13"/>
        </w:rPr>
        <w:t>Однако указанный общий порядок начинает действовать только с 8 апреля 2014 года в соответствии с пунктом 3 постановления Правительства Российской Федерации от 15 июля 2013 г. № 599.</w:t>
      </w:r>
    </w:p>
    <w:p w:rsidR="005479A2" w:rsidRPr="00F24CBE" w:rsidRDefault="005479A2" w:rsidP="005479A2">
      <w:pPr>
        <w:pStyle w:val="Style2"/>
        <w:widowControl/>
        <w:spacing w:before="34" w:line="274" w:lineRule="exact"/>
        <w:ind w:firstLine="610"/>
        <w:jc w:val="both"/>
        <w:rPr>
          <w:rStyle w:val="FontStyle13"/>
        </w:rPr>
      </w:pPr>
      <w:r w:rsidRPr="00F24CBE">
        <w:rPr>
          <w:rStyle w:val="FontStyle13"/>
        </w:rPr>
        <w:t>На период с 1 декабря 2013 года по 7 апреля 2014 года установлен особый порядок по срокам начала оказания услуг связи оператором-реципиентом в соответствии с пунктом 2 постановления Правительства Российской Федерации от 15 июля 2013 г. № 599.</w:t>
      </w:r>
    </w:p>
    <w:p w:rsidR="005479A2" w:rsidRPr="00F24CBE" w:rsidRDefault="005479A2" w:rsidP="005479A2">
      <w:pPr>
        <w:pStyle w:val="Style2"/>
        <w:widowControl/>
        <w:spacing w:before="29" w:line="274" w:lineRule="exact"/>
        <w:ind w:firstLine="610"/>
        <w:jc w:val="both"/>
        <w:rPr>
          <w:rStyle w:val="FontStyle13"/>
        </w:rPr>
      </w:pPr>
      <w:r w:rsidRPr="00F24CBE">
        <w:rPr>
          <w:rStyle w:val="FontStyle13"/>
        </w:rPr>
        <w:t>На указанный период «оператор подвижной связи, в сеть связи которого осуществляется перенесение абонентского номера, вправе самостоятельно определить дату и время (час) начала оказания услуг подвижной связи с использованием перенесенного абонентского номера, которые</w:t>
      </w:r>
      <w:r w:rsidRPr="00F24CBE">
        <w:t xml:space="preserve"> </w:t>
      </w:r>
      <w:r w:rsidRPr="00F24CBE">
        <w:rPr>
          <w:rStyle w:val="FontStyle13"/>
        </w:rPr>
        <w:t>указываются в договоре об оказании услуг подвижной связи, предусматривающем использование перенесенного абонентского номера. Указанная дата начала оказания услуг подвижной связи с использованием перенесенного абонентского номера не может быть определена позднее 15 апреля 2014 г.».</w:t>
      </w:r>
    </w:p>
    <w:p w:rsidR="005479A2" w:rsidRPr="00E03DBE" w:rsidRDefault="005479A2" w:rsidP="005479A2">
      <w:pPr>
        <w:jc w:val="both"/>
        <w:rPr>
          <w:sz w:val="28"/>
          <w:szCs w:val="28"/>
        </w:rPr>
      </w:pPr>
    </w:p>
    <w:p w:rsidR="005479A2" w:rsidRPr="00F370CC" w:rsidRDefault="005479A2" w:rsidP="005479A2">
      <w:pPr>
        <w:jc w:val="both"/>
      </w:pPr>
    </w:p>
    <w:p w:rsidR="00AB5734" w:rsidRDefault="00AB5734"/>
    <w:sectPr w:rsidR="00AB5734" w:rsidSect="00E74281">
      <w:pgSz w:w="11907" w:h="16840" w:code="9"/>
      <w:pgMar w:top="902" w:right="902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6E"/>
    <w:rsid w:val="00002C57"/>
    <w:rsid w:val="00003A43"/>
    <w:rsid w:val="00006257"/>
    <w:rsid w:val="0002045A"/>
    <w:rsid w:val="000244D1"/>
    <w:rsid w:val="00034D50"/>
    <w:rsid w:val="00037015"/>
    <w:rsid w:val="00042743"/>
    <w:rsid w:val="00045A6E"/>
    <w:rsid w:val="00051003"/>
    <w:rsid w:val="00061FFE"/>
    <w:rsid w:val="00080D23"/>
    <w:rsid w:val="00092A81"/>
    <w:rsid w:val="00092EDA"/>
    <w:rsid w:val="000A173D"/>
    <w:rsid w:val="000D029A"/>
    <w:rsid w:val="000D1599"/>
    <w:rsid w:val="000E4E63"/>
    <w:rsid w:val="000F485E"/>
    <w:rsid w:val="00100CB7"/>
    <w:rsid w:val="00110162"/>
    <w:rsid w:val="00111931"/>
    <w:rsid w:val="00112F52"/>
    <w:rsid w:val="00117831"/>
    <w:rsid w:val="0013540C"/>
    <w:rsid w:val="00137CB1"/>
    <w:rsid w:val="00143C17"/>
    <w:rsid w:val="00154162"/>
    <w:rsid w:val="001555AE"/>
    <w:rsid w:val="001614A7"/>
    <w:rsid w:val="0016518F"/>
    <w:rsid w:val="001653FD"/>
    <w:rsid w:val="0016556C"/>
    <w:rsid w:val="0017189E"/>
    <w:rsid w:val="00172CC5"/>
    <w:rsid w:val="001831E4"/>
    <w:rsid w:val="001A2538"/>
    <w:rsid w:val="001A7B0E"/>
    <w:rsid w:val="001B7A71"/>
    <w:rsid w:val="001C318F"/>
    <w:rsid w:val="001D6D80"/>
    <w:rsid w:val="001F6DE8"/>
    <w:rsid w:val="00200019"/>
    <w:rsid w:val="002004B0"/>
    <w:rsid w:val="002060F3"/>
    <w:rsid w:val="002371D0"/>
    <w:rsid w:val="0026119D"/>
    <w:rsid w:val="00264000"/>
    <w:rsid w:val="002644E0"/>
    <w:rsid w:val="00294982"/>
    <w:rsid w:val="00295D74"/>
    <w:rsid w:val="002A22E8"/>
    <w:rsid w:val="002A4CD1"/>
    <w:rsid w:val="002A52BD"/>
    <w:rsid w:val="002B15BA"/>
    <w:rsid w:val="002B3E1D"/>
    <w:rsid w:val="002B4256"/>
    <w:rsid w:val="002B5E82"/>
    <w:rsid w:val="002C1D72"/>
    <w:rsid w:val="002C2CEC"/>
    <w:rsid w:val="002C37AA"/>
    <w:rsid w:val="002D28DF"/>
    <w:rsid w:val="002D4854"/>
    <w:rsid w:val="002D5E0E"/>
    <w:rsid w:val="002E62BF"/>
    <w:rsid w:val="002F4D82"/>
    <w:rsid w:val="00303E2C"/>
    <w:rsid w:val="0032065C"/>
    <w:rsid w:val="00322133"/>
    <w:rsid w:val="00325891"/>
    <w:rsid w:val="00327F04"/>
    <w:rsid w:val="00331397"/>
    <w:rsid w:val="003434A9"/>
    <w:rsid w:val="00343733"/>
    <w:rsid w:val="00370530"/>
    <w:rsid w:val="00384022"/>
    <w:rsid w:val="00387DD2"/>
    <w:rsid w:val="00390D32"/>
    <w:rsid w:val="00390D4B"/>
    <w:rsid w:val="00391622"/>
    <w:rsid w:val="00392B3B"/>
    <w:rsid w:val="003B3027"/>
    <w:rsid w:val="003C1087"/>
    <w:rsid w:val="003C7056"/>
    <w:rsid w:val="003C762A"/>
    <w:rsid w:val="003E3B10"/>
    <w:rsid w:val="003E79CE"/>
    <w:rsid w:val="003F2D6F"/>
    <w:rsid w:val="003F7647"/>
    <w:rsid w:val="00401891"/>
    <w:rsid w:val="00401E81"/>
    <w:rsid w:val="00402BCD"/>
    <w:rsid w:val="00420C67"/>
    <w:rsid w:val="00437918"/>
    <w:rsid w:val="00442D06"/>
    <w:rsid w:val="00451559"/>
    <w:rsid w:val="00453549"/>
    <w:rsid w:val="00463C6C"/>
    <w:rsid w:val="00466757"/>
    <w:rsid w:val="0047542C"/>
    <w:rsid w:val="0047553F"/>
    <w:rsid w:val="00475578"/>
    <w:rsid w:val="00486EF1"/>
    <w:rsid w:val="00490DB0"/>
    <w:rsid w:val="00493B30"/>
    <w:rsid w:val="004B0E02"/>
    <w:rsid w:val="004B7341"/>
    <w:rsid w:val="004D0E3A"/>
    <w:rsid w:val="004D756C"/>
    <w:rsid w:val="004D7C77"/>
    <w:rsid w:val="004E10A2"/>
    <w:rsid w:val="004F37D0"/>
    <w:rsid w:val="004F433E"/>
    <w:rsid w:val="00500763"/>
    <w:rsid w:val="00505DD8"/>
    <w:rsid w:val="00507BF8"/>
    <w:rsid w:val="00510ED0"/>
    <w:rsid w:val="0051354A"/>
    <w:rsid w:val="00515189"/>
    <w:rsid w:val="00521716"/>
    <w:rsid w:val="005262DD"/>
    <w:rsid w:val="005479A2"/>
    <w:rsid w:val="00562222"/>
    <w:rsid w:val="005626DB"/>
    <w:rsid w:val="00570386"/>
    <w:rsid w:val="00571975"/>
    <w:rsid w:val="0057264C"/>
    <w:rsid w:val="00582B63"/>
    <w:rsid w:val="00596B08"/>
    <w:rsid w:val="005B382B"/>
    <w:rsid w:val="005B3843"/>
    <w:rsid w:val="005B62C9"/>
    <w:rsid w:val="005B6722"/>
    <w:rsid w:val="005C3082"/>
    <w:rsid w:val="005C314F"/>
    <w:rsid w:val="005C70A3"/>
    <w:rsid w:val="005D3175"/>
    <w:rsid w:val="005E3246"/>
    <w:rsid w:val="005E3A9D"/>
    <w:rsid w:val="0060293E"/>
    <w:rsid w:val="006150A6"/>
    <w:rsid w:val="00617BD3"/>
    <w:rsid w:val="00625AB3"/>
    <w:rsid w:val="00631226"/>
    <w:rsid w:val="00631F7C"/>
    <w:rsid w:val="00645C1A"/>
    <w:rsid w:val="00646BF2"/>
    <w:rsid w:val="00646F23"/>
    <w:rsid w:val="00650BEF"/>
    <w:rsid w:val="00656CB9"/>
    <w:rsid w:val="00661FFF"/>
    <w:rsid w:val="006628C6"/>
    <w:rsid w:val="00676523"/>
    <w:rsid w:val="00696804"/>
    <w:rsid w:val="006A3C56"/>
    <w:rsid w:val="006A63DC"/>
    <w:rsid w:val="006B7526"/>
    <w:rsid w:val="006D5D31"/>
    <w:rsid w:val="006E369A"/>
    <w:rsid w:val="006E5636"/>
    <w:rsid w:val="00700C42"/>
    <w:rsid w:val="00703F2D"/>
    <w:rsid w:val="00707476"/>
    <w:rsid w:val="00713867"/>
    <w:rsid w:val="00715157"/>
    <w:rsid w:val="00724E07"/>
    <w:rsid w:val="00730EF6"/>
    <w:rsid w:val="00734F5D"/>
    <w:rsid w:val="00736FE0"/>
    <w:rsid w:val="00740439"/>
    <w:rsid w:val="007429CE"/>
    <w:rsid w:val="00750EF9"/>
    <w:rsid w:val="007553ED"/>
    <w:rsid w:val="00760E10"/>
    <w:rsid w:val="00795707"/>
    <w:rsid w:val="007974F3"/>
    <w:rsid w:val="00797F3E"/>
    <w:rsid w:val="007C23D3"/>
    <w:rsid w:val="007C492C"/>
    <w:rsid w:val="007C562D"/>
    <w:rsid w:val="007C7D59"/>
    <w:rsid w:val="007D0F1A"/>
    <w:rsid w:val="007D2794"/>
    <w:rsid w:val="007D343B"/>
    <w:rsid w:val="007E44EA"/>
    <w:rsid w:val="007F05AB"/>
    <w:rsid w:val="007F7093"/>
    <w:rsid w:val="007F74AA"/>
    <w:rsid w:val="00802F01"/>
    <w:rsid w:val="0080595E"/>
    <w:rsid w:val="0081492B"/>
    <w:rsid w:val="0083023E"/>
    <w:rsid w:val="00840D46"/>
    <w:rsid w:val="008419FB"/>
    <w:rsid w:val="00853D8A"/>
    <w:rsid w:val="00854D9C"/>
    <w:rsid w:val="00866DEB"/>
    <w:rsid w:val="00870439"/>
    <w:rsid w:val="00881A35"/>
    <w:rsid w:val="00897FA3"/>
    <w:rsid w:val="008A05DA"/>
    <w:rsid w:val="008A1D27"/>
    <w:rsid w:val="008A797B"/>
    <w:rsid w:val="008B2A9E"/>
    <w:rsid w:val="008B4BF1"/>
    <w:rsid w:val="008B5DFA"/>
    <w:rsid w:val="008B6C24"/>
    <w:rsid w:val="008B7898"/>
    <w:rsid w:val="008C1D35"/>
    <w:rsid w:val="008C6101"/>
    <w:rsid w:val="008F2225"/>
    <w:rsid w:val="008F6CEB"/>
    <w:rsid w:val="008F6D0E"/>
    <w:rsid w:val="009017A3"/>
    <w:rsid w:val="00925BB2"/>
    <w:rsid w:val="0093381B"/>
    <w:rsid w:val="009354EB"/>
    <w:rsid w:val="0093611D"/>
    <w:rsid w:val="00943F89"/>
    <w:rsid w:val="009477E9"/>
    <w:rsid w:val="0094787D"/>
    <w:rsid w:val="00954721"/>
    <w:rsid w:val="009573AD"/>
    <w:rsid w:val="00975CDC"/>
    <w:rsid w:val="00981723"/>
    <w:rsid w:val="00987C88"/>
    <w:rsid w:val="009B097E"/>
    <w:rsid w:val="009C1A23"/>
    <w:rsid w:val="00A00B2F"/>
    <w:rsid w:val="00A07B05"/>
    <w:rsid w:val="00A124F4"/>
    <w:rsid w:val="00A3352F"/>
    <w:rsid w:val="00A33A25"/>
    <w:rsid w:val="00A40C14"/>
    <w:rsid w:val="00A4106D"/>
    <w:rsid w:val="00A516FE"/>
    <w:rsid w:val="00A70456"/>
    <w:rsid w:val="00A71E92"/>
    <w:rsid w:val="00A7597C"/>
    <w:rsid w:val="00A7676B"/>
    <w:rsid w:val="00A80B0E"/>
    <w:rsid w:val="00A831A8"/>
    <w:rsid w:val="00A83975"/>
    <w:rsid w:val="00A83C81"/>
    <w:rsid w:val="00A9462A"/>
    <w:rsid w:val="00A9787A"/>
    <w:rsid w:val="00AA769D"/>
    <w:rsid w:val="00AA7A05"/>
    <w:rsid w:val="00AB1940"/>
    <w:rsid w:val="00AB5734"/>
    <w:rsid w:val="00AC1170"/>
    <w:rsid w:val="00AD71EB"/>
    <w:rsid w:val="00AE16CB"/>
    <w:rsid w:val="00AE6BD1"/>
    <w:rsid w:val="00B05A28"/>
    <w:rsid w:val="00B11C44"/>
    <w:rsid w:val="00B20061"/>
    <w:rsid w:val="00B21C64"/>
    <w:rsid w:val="00B21FC9"/>
    <w:rsid w:val="00B24034"/>
    <w:rsid w:val="00B2681B"/>
    <w:rsid w:val="00B310AE"/>
    <w:rsid w:val="00B33488"/>
    <w:rsid w:val="00B34FE6"/>
    <w:rsid w:val="00B358A9"/>
    <w:rsid w:val="00B36099"/>
    <w:rsid w:val="00B37796"/>
    <w:rsid w:val="00B471B9"/>
    <w:rsid w:val="00B66184"/>
    <w:rsid w:val="00B76F84"/>
    <w:rsid w:val="00B85A7D"/>
    <w:rsid w:val="00B87FF5"/>
    <w:rsid w:val="00B90885"/>
    <w:rsid w:val="00B91FE0"/>
    <w:rsid w:val="00BA1119"/>
    <w:rsid w:val="00BA3703"/>
    <w:rsid w:val="00BA4426"/>
    <w:rsid w:val="00BB06A2"/>
    <w:rsid w:val="00BB33E2"/>
    <w:rsid w:val="00BC06E2"/>
    <w:rsid w:val="00BC1EC9"/>
    <w:rsid w:val="00BE14C1"/>
    <w:rsid w:val="00BF6C4E"/>
    <w:rsid w:val="00C06E5A"/>
    <w:rsid w:val="00C13005"/>
    <w:rsid w:val="00C13A22"/>
    <w:rsid w:val="00C25282"/>
    <w:rsid w:val="00C31D63"/>
    <w:rsid w:val="00C32941"/>
    <w:rsid w:val="00C4636C"/>
    <w:rsid w:val="00C4688E"/>
    <w:rsid w:val="00C57944"/>
    <w:rsid w:val="00C672F7"/>
    <w:rsid w:val="00C80E2F"/>
    <w:rsid w:val="00C949FD"/>
    <w:rsid w:val="00CA1787"/>
    <w:rsid w:val="00CB4097"/>
    <w:rsid w:val="00CB6DE9"/>
    <w:rsid w:val="00CC2952"/>
    <w:rsid w:val="00CC5C71"/>
    <w:rsid w:val="00CD4793"/>
    <w:rsid w:val="00D2655C"/>
    <w:rsid w:val="00D34D71"/>
    <w:rsid w:val="00D44821"/>
    <w:rsid w:val="00D525E8"/>
    <w:rsid w:val="00D60C2A"/>
    <w:rsid w:val="00D61ECA"/>
    <w:rsid w:val="00D70C3F"/>
    <w:rsid w:val="00D77E75"/>
    <w:rsid w:val="00D82086"/>
    <w:rsid w:val="00D873CA"/>
    <w:rsid w:val="00D902EB"/>
    <w:rsid w:val="00DA1C6E"/>
    <w:rsid w:val="00DB0509"/>
    <w:rsid w:val="00DB1AC7"/>
    <w:rsid w:val="00DB76A8"/>
    <w:rsid w:val="00DC4512"/>
    <w:rsid w:val="00DC69DA"/>
    <w:rsid w:val="00DD3864"/>
    <w:rsid w:val="00DD4983"/>
    <w:rsid w:val="00DF6BC6"/>
    <w:rsid w:val="00E006E3"/>
    <w:rsid w:val="00E07C81"/>
    <w:rsid w:val="00E10760"/>
    <w:rsid w:val="00E236F8"/>
    <w:rsid w:val="00E260B1"/>
    <w:rsid w:val="00E33F84"/>
    <w:rsid w:val="00E465F7"/>
    <w:rsid w:val="00E5309E"/>
    <w:rsid w:val="00E62F02"/>
    <w:rsid w:val="00E63291"/>
    <w:rsid w:val="00E74C13"/>
    <w:rsid w:val="00E8304E"/>
    <w:rsid w:val="00E830F8"/>
    <w:rsid w:val="00E84CF3"/>
    <w:rsid w:val="00E96E4A"/>
    <w:rsid w:val="00EA0D66"/>
    <w:rsid w:val="00EA42BC"/>
    <w:rsid w:val="00EB4D74"/>
    <w:rsid w:val="00EC48B9"/>
    <w:rsid w:val="00ED6B69"/>
    <w:rsid w:val="00EF343B"/>
    <w:rsid w:val="00EF7F59"/>
    <w:rsid w:val="00F06D37"/>
    <w:rsid w:val="00F204ED"/>
    <w:rsid w:val="00F208B2"/>
    <w:rsid w:val="00F367B2"/>
    <w:rsid w:val="00F37442"/>
    <w:rsid w:val="00F4054A"/>
    <w:rsid w:val="00F45DBE"/>
    <w:rsid w:val="00F62738"/>
    <w:rsid w:val="00F6722A"/>
    <w:rsid w:val="00F67BC6"/>
    <w:rsid w:val="00F75600"/>
    <w:rsid w:val="00F83227"/>
    <w:rsid w:val="00F84452"/>
    <w:rsid w:val="00F845C2"/>
    <w:rsid w:val="00F84E30"/>
    <w:rsid w:val="00F867BD"/>
    <w:rsid w:val="00F86FAA"/>
    <w:rsid w:val="00F97643"/>
    <w:rsid w:val="00FC0838"/>
    <w:rsid w:val="00FC1F08"/>
    <w:rsid w:val="00FC4EAE"/>
    <w:rsid w:val="00FD1BB6"/>
    <w:rsid w:val="00FE3CD7"/>
    <w:rsid w:val="00FE438A"/>
    <w:rsid w:val="00FF1E79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47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v">
    <w:name w:val="cv"/>
    <w:basedOn w:val="a"/>
    <w:rsid w:val="005479A2"/>
    <w:pPr>
      <w:ind w:firstLine="264"/>
      <w:jc w:val="center"/>
    </w:pPr>
    <w:rPr>
      <w:color w:val="003399"/>
    </w:rPr>
  </w:style>
  <w:style w:type="paragraph" w:customStyle="1" w:styleId="Style2">
    <w:name w:val="Style2"/>
    <w:basedOn w:val="a"/>
    <w:rsid w:val="005479A2"/>
    <w:pPr>
      <w:widowControl w:val="0"/>
      <w:autoSpaceDE w:val="0"/>
      <w:autoSpaceDN w:val="0"/>
      <w:adjustRightInd w:val="0"/>
      <w:spacing w:line="275" w:lineRule="exact"/>
      <w:ind w:firstLine="614"/>
    </w:pPr>
  </w:style>
  <w:style w:type="character" w:customStyle="1" w:styleId="FontStyle13">
    <w:name w:val="Font Style13"/>
    <w:basedOn w:val="a0"/>
    <w:rsid w:val="005479A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47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v">
    <w:name w:val="cv"/>
    <w:basedOn w:val="a"/>
    <w:rsid w:val="005479A2"/>
    <w:pPr>
      <w:ind w:firstLine="264"/>
      <w:jc w:val="center"/>
    </w:pPr>
    <w:rPr>
      <w:color w:val="003399"/>
    </w:rPr>
  </w:style>
  <w:style w:type="paragraph" w:customStyle="1" w:styleId="Style2">
    <w:name w:val="Style2"/>
    <w:basedOn w:val="a"/>
    <w:rsid w:val="005479A2"/>
    <w:pPr>
      <w:widowControl w:val="0"/>
      <w:autoSpaceDE w:val="0"/>
      <w:autoSpaceDN w:val="0"/>
      <w:adjustRightInd w:val="0"/>
      <w:spacing w:line="275" w:lineRule="exact"/>
      <w:ind w:firstLine="614"/>
    </w:pPr>
  </w:style>
  <w:style w:type="character" w:customStyle="1" w:styleId="FontStyle13">
    <w:name w:val="Font Style13"/>
    <w:basedOn w:val="a0"/>
    <w:rsid w:val="005479A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ni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Кованикова Ольга Владимировна</cp:lastModifiedBy>
  <cp:revision>2</cp:revision>
  <dcterms:created xsi:type="dcterms:W3CDTF">2014-03-13T08:00:00Z</dcterms:created>
  <dcterms:modified xsi:type="dcterms:W3CDTF">2014-03-13T08:00:00Z</dcterms:modified>
</cp:coreProperties>
</file>